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58" w:rsidRDefault="00FC3958" w:rsidP="00FC3958">
      <w:r>
        <w:t xml:space="preserve">Установлена </w:t>
      </w:r>
      <w:bookmarkStart w:id="0" w:name="_GoBack"/>
      <w:r>
        <w:t>ежемесячная выплата детям отдельных категорий военнослужащих</w:t>
      </w:r>
      <w:bookmarkEnd w:id="0"/>
      <w:r>
        <w:t>.</w:t>
      </w:r>
    </w:p>
    <w:p w:rsidR="00FC3958" w:rsidRDefault="00FC3958" w:rsidP="00FC3958">
      <w:r>
        <w:t>Указом Президента Российской Федерации от 26 декабря 2024 г. № 1110 «О ежемесячной социальной выплате детям отдельных категорий военнослужащих» установлены дополнительные меры социальной поддержки детям отдельным категорий военнослужащих.</w:t>
      </w:r>
    </w:p>
    <w:p w:rsidR="00FC3958" w:rsidRDefault="00FC3958" w:rsidP="00FC3958">
      <w:r>
        <w:t>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контртеррористической операции или специальных задач на территории Сирийской Арабской Республики (далее – выплата), подлежит выплате в размере, равном величине прожиточного минимума для детей, установленной в субъекте Российской Федерации (по месту жительства детей).</w:t>
      </w:r>
    </w:p>
    <w:p w:rsidR="00FC3958" w:rsidRDefault="00FC3958" w:rsidP="00FC3958">
      <w:r>
        <w:t>Выплата производится каждому ребенку, определенному в соответствии с пунктом 3 части 11 статьи 3 Федерального закона от 7 ноября 2011 г. № 306-ФЗ «О денежном довольствии военнослужащих и предоставлении им отдельных выплат», то есть детям, не достигшим возраста 18 лет,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– до окончания обучения, но не более чем до достижения ими возраста 23 лет.</w:t>
      </w:r>
    </w:p>
    <w:p w:rsidR="00FC3958" w:rsidRDefault="00FC3958" w:rsidP="00FC3958">
      <w:r>
        <w:t>Выплата осуществляется:</w:t>
      </w:r>
    </w:p>
    <w:p w:rsidR="00FC3958" w:rsidRDefault="00FC3958" w:rsidP="00FC3958">
      <w:r>
        <w:t>а) со дня, указанного в приказе командира (начальника), содержащем сведения о захвате военнослужащего в плен, но не ранее чем с 1 декабря 2024 г., – за период нахождения в плену;</w:t>
      </w:r>
    </w:p>
    <w:p w:rsidR="00FC3958" w:rsidRDefault="00FC3958" w:rsidP="00FC3958">
      <w:r>
        <w:t>б) со дня, указанного в приказе командира (начальника), содержащем сведения о пропаже без вести военнослужащего, но не ранее чем с 1 декабря 2024 г., – не более чем в течение 6 месяцев со дня, указанного в приказе командира (начальника).</w:t>
      </w:r>
    </w:p>
    <w:p w:rsidR="0040569E" w:rsidRDefault="00FC3958" w:rsidP="00FC3958">
      <w:r>
        <w:t>Получение выплаты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субъектов Российской Федерации.</w:t>
      </w:r>
    </w:p>
    <w:sectPr w:rsidR="0040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8"/>
    <w:rsid w:val="0040569E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7DC5-E4D1-4120-AEC3-7B3129AB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2025-02-18T10:11:00Z</dcterms:created>
  <dcterms:modified xsi:type="dcterms:W3CDTF">2025-02-18T10:12:00Z</dcterms:modified>
</cp:coreProperties>
</file>