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44" w:rsidRPr="00857D0F" w:rsidRDefault="006C4544" w:rsidP="006C4544">
      <w:pPr>
        <w:rPr>
          <w:rFonts w:ascii="Times New Roman" w:hAnsi="Times New Roman" w:cs="Times New Roman"/>
          <w:b/>
          <w:bCs/>
        </w:rPr>
      </w:pPr>
      <w:r w:rsidRPr="00857D0F">
        <w:rPr>
          <w:rFonts w:ascii="Times New Roman" w:hAnsi="Times New Roman" w:cs="Times New Roman"/>
          <w:b/>
          <w:bCs/>
        </w:rPr>
        <w:t>С 2025 года пособие на погребение будет выплачиваться по новым правилам.</w:t>
      </w:r>
    </w:p>
    <w:p w:rsidR="006C4544" w:rsidRPr="00857D0F" w:rsidRDefault="006C4544" w:rsidP="006C4544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Социальное пособие на погребение выплачивается в случае, если погребение осуществлялось за счет средств представителя умершего, взявшего на себя обязанность осуществить погребение умершего.</w:t>
      </w:r>
    </w:p>
    <w:p w:rsidR="006C4544" w:rsidRPr="00857D0F" w:rsidRDefault="006C4544" w:rsidP="006C4544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Социальное пособие на погребение выплачивается:</w:t>
      </w:r>
    </w:p>
    <w:p w:rsidR="006C4544" w:rsidRPr="00857D0F" w:rsidRDefault="006C4544" w:rsidP="006C4544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— СФР;</w:t>
      </w:r>
    </w:p>
    <w:p w:rsidR="006C4544" w:rsidRPr="00857D0F" w:rsidRDefault="006C4544" w:rsidP="006C4544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— органом социальной защиты населения по последнему месту жительства умершего (при отсутствии места жительства — по месту государственной регистрации смерти) —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беременности;</w:t>
      </w:r>
    </w:p>
    <w:p w:rsidR="006C4544" w:rsidRPr="00857D0F" w:rsidRDefault="006C4544" w:rsidP="006C4544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— иным органом, в котором умерший получал пенсию, если пенсионное обеспечение умершего осуществлялось этим органом и умерший не подлежал обязательному социальному страхованию на случай временной нетрудоспособности и в связи с материнством на день смерти.</w:t>
      </w:r>
    </w:p>
    <w:p w:rsidR="006C4544" w:rsidRPr="00857D0F" w:rsidRDefault="006C4544" w:rsidP="006C4544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Таким образом, организации-страхователи (иные работодатели) с 2025 года не будут выплачивать пособие на погребение.</w:t>
      </w:r>
    </w:p>
    <w:p w:rsidR="006C4544" w:rsidRPr="00857D0F" w:rsidRDefault="006C4544" w:rsidP="006C4544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Заявление о назначении социального пособия для его выплаты СФР или соцзащитой представителю умершего нужно будет представить в СФР лично или в электронной форме через портал «</w:t>
      </w:r>
      <w:proofErr w:type="spellStart"/>
      <w:r w:rsidRPr="00857D0F">
        <w:rPr>
          <w:rFonts w:ascii="Times New Roman" w:hAnsi="Times New Roman" w:cs="Times New Roman"/>
        </w:rPr>
        <w:t>Госуслуги</w:t>
      </w:r>
      <w:proofErr w:type="spellEnd"/>
      <w:r w:rsidRPr="00857D0F">
        <w:rPr>
          <w:rFonts w:ascii="Times New Roman" w:hAnsi="Times New Roman" w:cs="Times New Roman"/>
        </w:rPr>
        <w:t>» по форме, которая будет утверждена Правительством РФ.</w:t>
      </w:r>
    </w:p>
    <w:p w:rsidR="006C4544" w:rsidRPr="00857D0F" w:rsidRDefault="006C4544" w:rsidP="006C4544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Заявление о назначении социального пособия на погребение может быть подано не позднее шести месяцев с даты государственной регистрации смерти.</w:t>
      </w:r>
    </w:p>
    <w:p w:rsidR="00E91A3D" w:rsidRDefault="00E91A3D">
      <w:bookmarkStart w:id="0" w:name="_GoBack"/>
      <w:bookmarkEnd w:id="0"/>
    </w:p>
    <w:sectPr w:rsidR="00E9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44"/>
    <w:rsid w:val="006C4544"/>
    <w:rsid w:val="00E9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39107-AEEC-4D9B-86F9-E753C9CC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</dc:creator>
  <cp:keywords/>
  <dc:description/>
  <cp:lastModifiedBy>Rodnichok</cp:lastModifiedBy>
  <cp:revision>1</cp:revision>
  <dcterms:created xsi:type="dcterms:W3CDTF">2025-02-21T05:47:00Z</dcterms:created>
  <dcterms:modified xsi:type="dcterms:W3CDTF">2025-02-21T05:47:00Z</dcterms:modified>
</cp:coreProperties>
</file>